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673C">
      <w:pPr>
        <w:pStyle w:val="2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附件1：</w:t>
      </w:r>
    </w:p>
    <w:p w14:paraId="265B96C0">
      <w:pPr>
        <w:pStyle w:val="5"/>
        <w:ind w:firstLine="1285" w:firstLineChars="400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大庆市第三医院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消防设施维保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项目</w:t>
      </w:r>
    </w:p>
    <w:p w14:paraId="3DB842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项目需求</w:t>
      </w:r>
    </w:p>
    <w:p w14:paraId="02899F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负责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大庆市第三医院共计维保面积：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45792.17平方米，包括</w:t>
      </w:r>
      <w:r>
        <w:rPr>
          <w:rFonts w:hint="eastAsia" w:ascii="仿宋" w:hAnsi="仿宋" w:eastAsia="仿宋" w:cs="仿宋"/>
          <w:sz w:val="28"/>
          <w:szCs w:val="28"/>
        </w:rPr>
        <w:t>建筑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心理医院、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心理楼、</w:t>
      </w:r>
      <w:r>
        <w:rPr>
          <w:rFonts w:hint="eastAsia" w:ascii="仿宋" w:hAnsi="仿宋" w:eastAsia="仿宋" w:cs="仿宋"/>
          <w:sz w:val="28"/>
          <w:szCs w:val="28"/>
        </w:rPr>
        <w:t>教学楼、门诊楼、住院楼、机关楼、康复室、制剂室、车队、患者食堂、档案室、洗衣班、锅炉房等13栋楼房及房屋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其中，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带喷淋建筑面积21915.4平方米，不带喷淋面积23876.77平方米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的消防设施运行维护保养工作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418BB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维护保养范围：包括消防控制主机、自动喷淋灭火系统、应急广播系统、消防送风系统、火灾自动报警系统、防火分隔系统、防排烟系统、应急照明和疏散指示、消防给水系统、电气火灾监控系统、其他消防设施。</w:t>
      </w:r>
    </w:p>
    <w:p w14:paraId="657F94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维保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人员必须持建(构)筑消防员中级（四级）或消防设施操作员中级证（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维护保养方向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）有效证件上岗。</w:t>
      </w:r>
    </w:p>
    <w:p w14:paraId="1159CD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维保单位需提供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详细的《消防设施维护保养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方案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，要求方案设计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科学、合理、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实用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可行。</w:t>
      </w:r>
    </w:p>
    <w:p w14:paraId="21DCC8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按照国家相关标准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定期维护：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每月至少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次，按照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事先制定好的检查单，有计划地对约定设备进行全面检查的作业项目；</w:t>
      </w:r>
    </w:p>
    <w:p w14:paraId="70D7647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保养：根据设备的运行记录，为维持设备完好状态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和正常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功能，按照设备工作环境特点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维保要求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施实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有计划的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作业项目，包括清洁、调整、紧固、测试等；</w:t>
      </w:r>
    </w:p>
    <w:p w14:paraId="02C130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响应时间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：维修人员接到通知后30分钟内回应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，应在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小时内到达故障现场，修复发生故障的消防设施设备，必要时进行临时修理和现场清理；</w:t>
      </w:r>
    </w:p>
    <w:p w14:paraId="07032B7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故障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修复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：一般故障4小时内处理完毕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突发性故障8小时内全力以赴恢复，若无法完成需书面说明并制定维修方案、费用预算、维修申请、签订、施修及维修后的各项性能检测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7ECFE9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耗材与配件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：维保单位在进行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维修时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，承担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单件价值在500元以内的耗材及易损件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费用，若更换的耗材或易损件单件价值超过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500元时，维保单位需提供配件的型号及相关信息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04840D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验收确认：所有维修、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测试、保养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工作完成后，须由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医院职能科室安全保卫科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进行效果确认，并签字认可。</w:t>
      </w:r>
    </w:p>
    <w:p w14:paraId="31FDAE8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如遇法定节假日（五一，十一，中秋，端午，春节）前对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医院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的消防控制室人员进行消防知识、操作技巧、应急处理、以及简单故障排查</w:t>
      </w:r>
      <w:r>
        <w:rPr>
          <w:rFonts w:hint="eastAsia" w:ascii="仿宋" w:hAnsi="仿宋" w:eastAsia="仿宋" w:cs="仿宋"/>
          <w:sz w:val="28"/>
          <w:szCs w:val="28"/>
        </w:rPr>
        <w:t>与处理的知识培训。</w:t>
      </w:r>
    </w:p>
    <w:p w14:paraId="0025A0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消防设施维护保养要求</w:t>
      </w:r>
    </w:p>
    <w:p w14:paraId="30F2627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消防控制主机</w:t>
      </w:r>
    </w:p>
    <w:p w14:paraId="19E7D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外观检查‌：清洁主机表面，确保无灰尘堆积，按键操作灵活无卡顿。</w:t>
      </w:r>
    </w:p>
    <w:p w14:paraId="6B9F0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功能测试‌：定期进行自检、消音、复位功能测试，并验证主电源与备用电源切换是否正常。</w:t>
      </w:r>
    </w:p>
    <w:p w14:paraId="666D9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线路检查‌：紧固接线端子，防止松动或锈蚀，确保报警信号传输稳定。</w:t>
      </w:r>
    </w:p>
    <w:p w14:paraId="081888D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自动喷淋灭火系统</w:t>
      </w:r>
    </w:p>
    <w:p w14:paraId="575EB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喷头检查‌：清除喷头堵塞物，确保分布合理，覆盖所有潜在火险区域。</w:t>
      </w:r>
    </w:p>
    <w:p w14:paraId="24710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管道维护‌：检查管道无锈蚀、泄漏，定期清洗过滤器，保持水流畅通。</w:t>
      </w:r>
    </w:p>
    <w:p w14:paraId="1975E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水力测试‌：通过末端放水试验，验证水流指示器和压力开关的报警功能是否灵敏。</w:t>
      </w:r>
    </w:p>
    <w:p w14:paraId="0B2257E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应急广播系统</w:t>
      </w:r>
    </w:p>
    <w:p w14:paraId="25EA3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清洁保养‌：使用吸尘器或软布清除扬声器表面灰尘，确保外观整洁。</w:t>
      </w:r>
    </w:p>
    <w:p w14:paraId="08D24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功能验证‌：手动和自动启动广播，测试语音清晰度及声压级（65-115分贝范围内）。</w:t>
      </w:r>
    </w:p>
    <w:p w14:paraId="43D1E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联动测试‌：模拟火灾场景，检查广播与警报交替循环播放功能是否正常。</w:t>
      </w:r>
    </w:p>
    <w:p w14:paraId="4BBFCBA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消防送风系统</w:t>
      </w:r>
    </w:p>
    <w:p w14:paraId="7291D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电机检查‌：断开电源后，检测电机绝缘电阻，确保接地良好。</w:t>
      </w:r>
    </w:p>
    <w:p w14:paraId="48586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传动部件‌：调整皮带松紧度，加注润滑油，观察转动是否平稳无异常噪音。</w:t>
      </w:r>
    </w:p>
    <w:p w14:paraId="3D8D7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阀门测试‌：检查调节阀的机械开闭动作，确保标识清晰、锁具设置正确。</w:t>
      </w:r>
    </w:p>
    <w:p w14:paraId="0EEA7B1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火灾自动报警系统</w:t>
      </w:r>
    </w:p>
    <w:p w14:paraId="4D61F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探测器清洁‌：定期清洁烟感器、温感器，避免灰尘影响灵敏度。</w:t>
      </w:r>
    </w:p>
    <w:p w14:paraId="38A8B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模拟测试‌：随机抽取5%探测器进行喷烟或加热试验，验证报警准确性。</w:t>
      </w:r>
    </w:p>
    <w:p w14:paraId="3CA0A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联动控制‌：测试联动控制柜按钮功能，确保火灾时能触发相关设备。</w:t>
      </w:r>
    </w:p>
    <w:p w14:paraId="1D8F9A8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防火分隔系统</w:t>
      </w:r>
    </w:p>
    <w:p w14:paraId="3316B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卷帘门检查‌：验证防火卷帘的启闭灵活性，确保无卡阻或变形。</w:t>
      </w:r>
    </w:p>
    <w:p w14:paraId="3AED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密封性测试‌：检查门体与框体间的密封条是否完好，防止烟雾渗透。</w:t>
      </w:r>
    </w:p>
    <w:p w14:paraId="6F1A2C3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防排烟系统</w:t>
      </w:r>
    </w:p>
    <w:p w14:paraId="64BFD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风机运行‌：手动启动风机，检查三相电流值及运行声音是否正常。</w:t>
      </w:r>
    </w:p>
    <w:p w14:paraId="27494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风道清洁‌：清除风道内杂物，确保排烟通道畅通无阻。</w:t>
      </w:r>
    </w:p>
    <w:p w14:paraId="1AE06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远程控制‌：测试遥控点控制箱功能，验证排烟阀启闭是否可靠。</w:t>
      </w:r>
    </w:p>
    <w:p w14:paraId="6D3F310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应急照明和疏散指示</w:t>
      </w:r>
    </w:p>
    <w:p w14:paraId="11CE1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电池维护‌：每3个月进行一次备用电池放电测试，延长使用寿命。</w:t>
      </w:r>
    </w:p>
    <w:p w14:paraId="16A5A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灯具检查‌：确保出口指示灯玻璃面板无破损，电源指示灯常亮。</w:t>
      </w:r>
    </w:p>
    <w:p w14:paraId="6099EE6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消防给水系统</w:t>
      </w:r>
    </w:p>
    <w:p w14:paraId="47F07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水源检查‌：验证消防水箱水位及供水管路畅通，无泄漏或堵塞。</w:t>
      </w:r>
    </w:p>
    <w:p w14:paraId="5664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水泵测试‌：手动启动消防泵，模拟自动控制条件，进行主备泵切换试验。</w:t>
      </w:r>
    </w:p>
    <w:p w14:paraId="0D3F5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阀门保养‌：定期对阀门除锈、加注润滑油，确保启闭灵活有效。</w:t>
      </w:r>
    </w:p>
    <w:p w14:paraId="6F5330D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电气火灾监控系统</w:t>
      </w:r>
    </w:p>
    <w:p w14:paraId="7708C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探测器标定‌：定期清洁探测器，避免误报或漏报。</w:t>
      </w:r>
    </w:p>
    <w:p w14:paraId="384C3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线路检查‌：紧固接线端子，防止接触不良导致信号中断。</w:t>
      </w:r>
    </w:p>
    <w:p w14:paraId="7C1B45F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其他消防设施</w:t>
      </w:r>
    </w:p>
    <w:p w14:paraId="4C57D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消火栓保养‌：保证室外消火栓能正常开启；室内消火栓测试破玻按钮功能，验证警铃鸣响及水泵启动联动。</w:t>
      </w:r>
    </w:p>
    <w:p w14:paraId="1B813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记录管理‌：每次维护后填写详细记录，包括时间、人员、问题及处理情况。</w:t>
      </w:r>
    </w:p>
    <w:p w14:paraId="3D9DBC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消防设施维护周期</w:t>
      </w:r>
    </w:p>
    <w:p w14:paraId="5CBBF16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月度保养‌：</w:t>
      </w:r>
    </w:p>
    <w:p w14:paraId="4E4EB78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消防控制主机</w:t>
      </w:r>
    </w:p>
    <w:p w14:paraId="5B5DD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功能测试：进行主电源与备用电源自动切换测试。</w:t>
      </w:r>
    </w:p>
    <w:p w14:paraId="35229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线路检查：紧固外部可见的接线端子。</w:t>
      </w:r>
    </w:p>
    <w:p w14:paraId="3BDF675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自动喷淋灭火系统</w:t>
      </w:r>
    </w:p>
    <w:p w14:paraId="2897A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管道维护：检查管道有无明显锈蚀、泄漏。</w:t>
      </w:r>
    </w:p>
    <w:p w14:paraId="1969B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组件检查：检查报警阀、信号阀等的状态是否正常。</w:t>
      </w:r>
    </w:p>
    <w:p w14:paraId="20FF8AB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应急广播系统</w:t>
      </w:r>
    </w:p>
    <w:p w14:paraId="05B5E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功能验证：手动启动广播，测试语音清晰度。</w:t>
      </w:r>
    </w:p>
    <w:p w14:paraId="3E249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清洁保养：清洁扬声器表面灰尘。</w:t>
      </w:r>
    </w:p>
    <w:p w14:paraId="0E192FC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消防送风/防排烟系统</w:t>
      </w:r>
    </w:p>
    <w:p w14:paraId="05E3B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外观检查：检查风机外观、皮带松紧度（直观判断）。</w:t>
      </w:r>
    </w:p>
    <w:p w14:paraId="27BD3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阀门测试：检查送风口、排烟口的阀门是否处于正常状态，标识是否清晰。</w:t>
      </w:r>
    </w:p>
    <w:p w14:paraId="36C3F0A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火灾自动报警系统</w:t>
      </w:r>
    </w:p>
    <w:p w14:paraId="1FFB9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探测器清洁：对烟感、温感探测器进行表面除尘。</w:t>
      </w:r>
    </w:p>
    <w:p w14:paraId="41B484A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消防给水系统</w:t>
      </w:r>
    </w:p>
    <w:p w14:paraId="083BA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水泵测试：手动启动消防泵，检查运行是否正常。</w:t>
      </w:r>
    </w:p>
    <w:p w14:paraId="05F0A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阀门保养：对常开/常闭阀门进行外观检查，确保状态正确。</w:t>
      </w:r>
    </w:p>
    <w:p w14:paraId="3113DB5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其他消防设施</w:t>
      </w:r>
    </w:p>
    <w:p w14:paraId="7AB20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消火栓保养：检查消火栓箱内组件是否齐全、完好。</w:t>
      </w:r>
    </w:p>
    <w:p w14:paraId="60A41E3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季度全面检查‌：</w:t>
      </w:r>
    </w:p>
    <w:p w14:paraId="598D307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消防控制主机</w:t>
      </w:r>
    </w:p>
    <w:p w14:paraId="4768E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功能测试：进行全面的自检功能测试。</w:t>
      </w:r>
    </w:p>
    <w:p w14:paraId="7003462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自动喷淋灭火系统</w:t>
      </w:r>
    </w:p>
    <w:p w14:paraId="5790C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水力测试：进行末端放水试验，验证水流指示器和压力开关的报警功能是否灵敏，信号是否能正确传至消防主机。</w:t>
      </w:r>
    </w:p>
    <w:p w14:paraId="3D5AE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管道维护：定期清洗过滤器。</w:t>
      </w:r>
    </w:p>
    <w:p w14:paraId="21633D0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应急广播系统</w:t>
      </w:r>
    </w:p>
    <w:p w14:paraId="5521B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联动测试：模拟火灾场景，测试广播与警报的交替循环播放功能是否正常。</w:t>
      </w:r>
    </w:p>
    <w:p w14:paraId="41C31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功能验证：测试在自动模式下的广播启动功能。</w:t>
      </w:r>
    </w:p>
    <w:p w14:paraId="0B5C4BB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消防送风/防排烟系统</w:t>
      </w:r>
    </w:p>
    <w:p w14:paraId="66C1B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风机运行：手动启动风机，检查三相电流值是否平衡，运行声音是否正常。</w:t>
      </w:r>
    </w:p>
    <w:p w14:paraId="45828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远程控制：测试遥控点控制箱功能，验证排烟阀、送风阀的远程启闭是否可靠。</w:t>
      </w:r>
    </w:p>
    <w:p w14:paraId="5BB377F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火灾自动报警系统</w:t>
      </w:r>
    </w:p>
    <w:p w14:paraId="59236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模拟测试：随机抽取不少于5%的探测器进行喷烟（烟感）或加热（温感）试验，验证报警准确性。</w:t>
      </w:r>
    </w:p>
    <w:p w14:paraId="63DFD02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防火分隔系统</w:t>
      </w:r>
    </w:p>
    <w:p w14:paraId="3717F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卷帘门检查：现场手动操作防火卷帘，验证其启闭灵活性，确保无卡阻。</w:t>
      </w:r>
    </w:p>
    <w:p w14:paraId="2E3F85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应急照明和疏散指示</w:t>
      </w:r>
    </w:p>
    <w:p w14:paraId="16062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电池维护：进行备用电池的放电测试，并持续点亮30分钟以上，测试其应急转换和持续照明能力。</w:t>
      </w:r>
    </w:p>
    <w:p w14:paraId="2F58B9A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消防给水系统</w:t>
      </w:r>
    </w:p>
    <w:p w14:paraId="24681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水泵测试：模拟自动控制条件（如通过压力开关信号），进行主备泵自动切换试验。</w:t>
      </w:r>
    </w:p>
    <w:p w14:paraId="517D960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电气火灾监控系统</w:t>
      </w:r>
    </w:p>
    <w:p w14:paraId="697EA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探测器标定：清洁探测器，进行功能测试。</w:t>
      </w:r>
    </w:p>
    <w:p w14:paraId="37F5B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线路检查：紧固接线端子。</w:t>
      </w:r>
    </w:p>
    <w:p w14:paraId="5DACA23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其他消防设施</w:t>
      </w:r>
    </w:p>
    <w:p w14:paraId="4BD55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消火栓保养：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保证室外消火栓正常开启；室内消火栓</w:t>
      </w:r>
      <w:r>
        <w:rPr>
          <w:rFonts w:hint="eastAsia" w:ascii="仿宋" w:hAnsi="仿宋" w:eastAsia="仿宋" w:cs="仿宋"/>
          <w:sz w:val="28"/>
          <w:szCs w:val="28"/>
        </w:rPr>
        <w:t>测试破玻按钮功能，验证警铃鸣响及远程启动消防泵的联动功能。</w:t>
      </w:r>
    </w:p>
    <w:p w14:paraId="257FFE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十、消防设施维护保养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项目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评分细则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550"/>
        <w:gridCol w:w="5633"/>
      </w:tblGrid>
      <w:tr w14:paraId="4B5A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23" w:type="dxa"/>
            <w:noWrap w:val="0"/>
            <w:vAlign w:val="center"/>
          </w:tcPr>
          <w:p w14:paraId="02A329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评审因素</w:t>
            </w:r>
          </w:p>
        </w:tc>
        <w:tc>
          <w:tcPr>
            <w:tcW w:w="8183" w:type="dxa"/>
            <w:gridSpan w:val="2"/>
            <w:noWrap w:val="0"/>
            <w:vAlign w:val="center"/>
          </w:tcPr>
          <w:p w14:paraId="57502F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评审标准</w:t>
            </w:r>
          </w:p>
        </w:tc>
      </w:tr>
      <w:tr w14:paraId="0572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523" w:type="dxa"/>
            <w:noWrap w:val="0"/>
            <w:vAlign w:val="center"/>
          </w:tcPr>
          <w:p w14:paraId="6F32E1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分值构成</w:t>
            </w:r>
          </w:p>
        </w:tc>
        <w:tc>
          <w:tcPr>
            <w:tcW w:w="8183" w:type="dxa"/>
            <w:gridSpan w:val="2"/>
            <w:noWrap w:val="0"/>
            <w:vAlign w:val="center"/>
          </w:tcPr>
          <w:p w14:paraId="305382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技术部分：65分</w:t>
            </w:r>
          </w:p>
          <w:p w14:paraId="6DA42C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商务部分：15分</w:t>
            </w:r>
          </w:p>
          <w:p w14:paraId="36C40A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报价得分：20分</w:t>
            </w:r>
          </w:p>
        </w:tc>
      </w:tr>
      <w:tr w14:paraId="1129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restart"/>
            <w:noWrap w:val="0"/>
            <w:vAlign w:val="center"/>
          </w:tcPr>
          <w:p w14:paraId="58A967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技术部分</w:t>
            </w:r>
          </w:p>
        </w:tc>
        <w:tc>
          <w:tcPr>
            <w:tcW w:w="2550" w:type="dxa"/>
            <w:noWrap w:val="0"/>
            <w:vAlign w:val="top"/>
          </w:tcPr>
          <w:p w14:paraId="03A8F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消防设施维护保养方案（25分）</w:t>
            </w:r>
          </w:p>
          <w:p w14:paraId="4B7E50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61851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（1）要有符合本项的维保管理制度（5分）</w:t>
            </w:r>
          </w:p>
          <w:p w14:paraId="65519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（2）符合本项目系统维护保养的具体内容、频次（每月至少一次）及方法（5分）。</w:t>
            </w:r>
          </w:p>
          <w:p w14:paraId="6BD3E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（3）应急维修响应时间20分钟内（每超5分钟扣1分）。（5分）</w:t>
            </w:r>
          </w:p>
          <w:p w14:paraId="39EE0A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（4）符合本项目应急抢修方案（5分）</w:t>
            </w:r>
          </w:p>
          <w:p w14:paraId="379593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（5）维护保养服务流程安排；（5分）</w:t>
            </w:r>
          </w:p>
        </w:tc>
      </w:tr>
      <w:tr w14:paraId="2A72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noWrap w:val="0"/>
            <w:vAlign w:val="top"/>
          </w:tcPr>
          <w:p w14:paraId="6DE256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4003C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2.项目维护保养服务人员培训方案（10分）</w:t>
            </w:r>
          </w:p>
        </w:tc>
        <w:tc>
          <w:tcPr>
            <w:tcW w:w="5633" w:type="dxa"/>
            <w:noWrap w:val="0"/>
            <w:vAlign w:val="top"/>
          </w:tcPr>
          <w:p w14:paraId="65B303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（1）消防设施维护保养操作的具体培训内容（5分）</w:t>
            </w:r>
          </w:p>
          <w:p w14:paraId="12101F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（2）维护保养检查检修岗位职责培训（5分）</w:t>
            </w:r>
          </w:p>
        </w:tc>
      </w:tr>
      <w:tr w14:paraId="3EA3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noWrap w:val="0"/>
            <w:vAlign w:val="top"/>
          </w:tcPr>
          <w:p w14:paraId="0E2318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79188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3.维保中月/季检测服务方案（10分）</w:t>
            </w:r>
          </w:p>
        </w:tc>
        <w:tc>
          <w:tcPr>
            <w:tcW w:w="5633" w:type="dxa"/>
            <w:noWrap w:val="0"/>
            <w:vAlign w:val="top"/>
          </w:tcPr>
          <w:p w14:paraId="69E65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（1）维保检测人员岗位责任；（5分）</w:t>
            </w:r>
          </w:p>
          <w:p w14:paraId="221786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（2）月/季维保检测工作内容；（5分）</w:t>
            </w:r>
          </w:p>
        </w:tc>
      </w:tr>
      <w:tr w14:paraId="45D7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noWrap w:val="0"/>
            <w:vAlign w:val="top"/>
          </w:tcPr>
          <w:p w14:paraId="475FA1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07277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4.质量保证措施（10分）</w:t>
            </w:r>
          </w:p>
          <w:p w14:paraId="6FFFD3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069C0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（1）有适合本项目维保项目的质量保证方针（5分）</w:t>
            </w:r>
          </w:p>
          <w:p w14:paraId="64C4B57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（2）有适合本项目维保项目的质量保证保证措施（5分）</w:t>
            </w:r>
          </w:p>
        </w:tc>
      </w:tr>
      <w:tr w14:paraId="3A50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noWrap w:val="0"/>
            <w:vAlign w:val="top"/>
          </w:tcPr>
          <w:p w14:paraId="20FA16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6787ED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5.维护保养人员架构，保密制度（10分）</w:t>
            </w:r>
          </w:p>
        </w:tc>
        <w:tc>
          <w:tcPr>
            <w:tcW w:w="5633" w:type="dxa"/>
            <w:noWrap w:val="0"/>
            <w:vAlign w:val="top"/>
          </w:tcPr>
          <w:p w14:paraId="302F0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（1）本项目人员配置方案（5分）</w:t>
            </w:r>
          </w:p>
          <w:p w14:paraId="69C9A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（3）公司保密制度；（5分）</w:t>
            </w:r>
          </w:p>
        </w:tc>
      </w:tr>
      <w:tr w14:paraId="5619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noWrap w:val="0"/>
            <w:vAlign w:val="center"/>
          </w:tcPr>
          <w:p w14:paraId="7C8766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商务部分</w:t>
            </w:r>
          </w:p>
        </w:tc>
        <w:tc>
          <w:tcPr>
            <w:tcW w:w="2550" w:type="dxa"/>
            <w:noWrap w:val="0"/>
            <w:vAlign w:val="center"/>
          </w:tcPr>
          <w:p w14:paraId="11450A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15分</w:t>
            </w:r>
          </w:p>
        </w:tc>
        <w:tc>
          <w:tcPr>
            <w:tcW w:w="5633" w:type="dxa"/>
            <w:noWrap w:val="0"/>
            <w:vAlign w:val="top"/>
          </w:tcPr>
          <w:p w14:paraId="30CACB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提供质量管理体系，职业健康管理体系，环境管理体系证书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及国家市场监督管理总局全国认证认可信息公共服务平台查询截图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每提供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体系认证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分，不提供不得分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56D4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noWrap w:val="0"/>
            <w:vAlign w:val="center"/>
          </w:tcPr>
          <w:p w14:paraId="355D6A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投标报价</w:t>
            </w:r>
          </w:p>
        </w:tc>
        <w:tc>
          <w:tcPr>
            <w:tcW w:w="2550" w:type="dxa"/>
            <w:noWrap w:val="0"/>
            <w:vAlign w:val="center"/>
          </w:tcPr>
          <w:p w14:paraId="40A4D6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5633" w:type="dxa"/>
            <w:noWrap w:val="0"/>
            <w:vAlign w:val="top"/>
          </w:tcPr>
          <w:p w14:paraId="0E1FEA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报价得分＝（评标基准价/投标报价）×价格分值【注：满足招标文件要求且投标价格最低的投标报价为评标基准价。】最低报价不是中标的唯一依据。因落实政府采购政策进行价格调整的，以调整后的价格计算评标基准价和投标报价。</w:t>
            </w:r>
          </w:p>
        </w:tc>
      </w:tr>
    </w:tbl>
    <w:p w14:paraId="589647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D7B8B"/>
    <w:multiLevelType w:val="singleLevel"/>
    <w:tmpl w:val="803D7B8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E05C0A96"/>
    <w:multiLevelType w:val="singleLevel"/>
    <w:tmpl w:val="E05C0A9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E33D8B59"/>
    <w:multiLevelType w:val="singleLevel"/>
    <w:tmpl w:val="E33D8B5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2938EE12"/>
    <w:multiLevelType w:val="singleLevel"/>
    <w:tmpl w:val="2938EE1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2B7B848B"/>
    <w:multiLevelType w:val="singleLevel"/>
    <w:tmpl w:val="2B7B848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49AA1CCB"/>
    <w:multiLevelType w:val="singleLevel"/>
    <w:tmpl w:val="49AA1C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89B4862"/>
    <w:multiLevelType w:val="singleLevel"/>
    <w:tmpl w:val="789B486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C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6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2026-02-26T06:18:13Z</dcterms:created>
  <dc:creator>94842</dc:creator>
  <cp:lastModifiedBy>Jack</cp:lastModifiedBy>
  <dcterms:modified xsi:type="dcterms:W3CDTF">2026-02-26T06:18:17Z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eyJoZGlkIjoiZDg2OWI4YTAxMTUyMzAxYjg3NDUxODUzODAyYmEyMzgiLCJ1c2VySWQiOiI1NzgyODU1MzkifQ==</vt:lpwstr>
  </property>
  <property fmtid="{D5CDD505-2E9C-101B-9397-08002B2CF9AE}" pid="4" name="ICV">
    <vt:lpwstr>053842F6287F4D5B8D05CF235F641DAD_12</vt:lpwstr>
  </property>
</Properties>
</file>