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2A9CD">
      <w:pPr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p w14:paraId="14DE8C19">
      <w:pPr>
        <w:bidi w:val="0"/>
        <w:spacing w:line="360" w:lineRule="auto"/>
        <w:ind w:firstLine="2520" w:firstLineChars="9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心率变异分析仪采购需求</w:t>
      </w:r>
    </w:p>
    <w:p w14:paraId="707956C0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highlight w:val="yellow"/>
          <w:lang w:val="en-US" w:eastAsia="zh"/>
        </w:rPr>
      </w:pPr>
      <w:r>
        <w:rPr>
          <w:rFonts w:hint="eastAsia" w:ascii="宋体" w:hAnsi="宋体" w:eastAsia="宋体" w:cs="宋体"/>
          <w:sz w:val="24"/>
          <w:szCs w:val="32"/>
          <w:lang w:val="en-US" w:eastAsia="zh"/>
        </w:rPr>
        <w:t>1.</w:t>
      </w:r>
      <w:r>
        <w:rPr>
          <w:rFonts w:hint="eastAsia" w:ascii="宋体" w:hAnsi="宋体" w:eastAsia="宋体" w:cs="宋体"/>
          <w:sz w:val="24"/>
          <w:szCs w:val="32"/>
          <w:lang w:eastAsia="zh-TW"/>
        </w:rPr>
        <w:t>★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产品适用范围</w:t>
      </w:r>
      <w:r>
        <w:rPr>
          <w:rFonts w:hint="eastAsia" w:ascii="宋体" w:hAnsi="宋体" w:eastAsia="宋体" w:cs="宋体"/>
          <w:sz w:val="24"/>
          <w:szCs w:val="32"/>
          <w:lang w:val="en-US" w:eastAsia="zh-TW"/>
        </w:rPr>
        <w:t>:用于心率变异的测定，通过时频域分析结果，</w:t>
      </w: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TW"/>
        </w:rPr>
        <w:t>为诊断自主神经功能变化提供依据。</w:t>
      </w:r>
    </w:p>
    <w:p w14:paraId="6521FD44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32"/>
        </w:rPr>
        <w:t>心率测量范围：30bpm-200bpm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16440354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"/>
        </w:rPr>
        <w:t>3.</w:t>
      </w:r>
      <w:r>
        <w:rPr>
          <w:rFonts w:hint="eastAsia" w:ascii="宋体" w:hAnsi="宋体" w:eastAsia="宋体" w:cs="宋体"/>
          <w:sz w:val="24"/>
          <w:szCs w:val="32"/>
          <w:lang w:eastAsia="zh-TW"/>
        </w:rPr>
        <w:t>★</w:t>
      </w:r>
      <w:r>
        <w:rPr>
          <w:rFonts w:hint="eastAsia" w:ascii="宋体" w:hAnsi="宋体" w:eastAsia="宋体" w:cs="宋体"/>
          <w:sz w:val="24"/>
          <w:szCs w:val="32"/>
          <w:lang w:val="en-US" w:eastAsia="zh-TW"/>
        </w:rPr>
        <w:t>心率变异分析指标频域参数应包含：总能量（TP）、极低频（VLF）、低频（LF）、高频（HF）、高低频比率(LF/HF）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3BDBBB3B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TW"/>
        </w:rPr>
      </w:pPr>
      <w:r>
        <w:rPr>
          <w:rFonts w:hint="eastAsia" w:ascii="宋体" w:hAnsi="宋体" w:eastAsia="宋体" w:cs="宋体"/>
          <w:sz w:val="24"/>
          <w:szCs w:val="32"/>
          <w:lang w:val="en-US" w:eastAsia="zh-TW"/>
        </w:rPr>
        <w:t>4.</w:t>
      </w:r>
      <w:r>
        <w:rPr>
          <w:rFonts w:hint="eastAsia" w:ascii="宋体" w:hAnsi="宋体" w:eastAsia="宋体" w:cs="宋体"/>
          <w:sz w:val="24"/>
          <w:szCs w:val="32"/>
          <w:lang w:eastAsia="zh-TW"/>
        </w:rPr>
        <w:t>QRS波幅度和间期范围：QRS波幅度范围0.5-5mV，QRS间期范围70-120ms。</w:t>
      </w:r>
    </w:p>
    <w:p w14:paraId="7E234E5F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"/>
        </w:rPr>
        <w:t>5.</w:t>
      </w:r>
      <w:r>
        <w:rPr>
          <w:rFonts w:hint="eastAsia" w:ascii="宋体" w:hAnsi="宋体" w:eastAsia="宋体" w:cs="宋体"/>
          <w:sz w:val="24"/>
          <w:szCs w:val="32"/>
          <w:lang w:eastAsia="zh-TW"/>
        </w:rPr>
        <w:t>★生理信号采样频率</w:t>
      </w:r>
      <w:r>
        <w:rPr>
          <w:rFonts w:hint="eastAsia" w:ascii="宋体" w:hAnsi="宋体" w:eastAsia="宋体" w:cs="宋体"/>
          <w:sz w:val="24"/>
          <w:szCs w:val="32"/>
          <w:lang w:val="en-US" w:eastAsia="zh-TW"/>
        </w:rPr>
        <w:t>:125~512Hz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6F4960C2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"/>
        </w:rPr>
        <w:t>6.</w:t>
      </w:r>
      <w:r>
        <w:rPr>
          <w:rFonts w:hint="eastAsia" w:ascii="宋体" w:hAnsi="宋体" w:eastAsia="宋体" w:cs="宋体"/>
          <w:sz w:val="24"/>
          <w:szCs w:val="32"/>
          <w:lang w:val="en-US" w:eastAsia="zh-TW"/>
        </w:rPr>
        <w:t>无线信号采集终端可采用心电导联方便临床快速检测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1E44B9B3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TW"/>
        </w:rPr>
        <w:t>7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  <w:highlight w:val="none"/>
          <w:lang w:eastAsia="zh-TW"/>
        </w:rPr>
        <w:t>测试时间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≤</w:t>
      </w:r>
      <w:r>
        <w:rPr>
          <w:rFonts w:hint="eastAsia" w:ascii="宋体" w:hAnsi="宋体" w:eastAsia="宋体" w:cs="宋体"/>
          <w:sz w:val="24"/>
          <w:szCs w:val="32"/>
          <w:highlight w:val="none"/>
          <w:lang w:eastAsia="zh-TW"/>
        </w:rPr>
        <w:t>5分钟</w:t>
      </w:r>
      <w:r>
        <w:rPr>
          <w:rFonts w:hint="eastAsia" w:ascii="宋体" w:hAnsi="宋体" w:eastAsia="宋体" w:cs="宋体"/>
          <w:sz w:val="24"/>
          <w:szCs w:val="32"/>
          <w:highlight w:val="none"/>
          <w:lang w:eastAsia="zh-CN"/>
        </w:rPr>
        <w:t>。</w:t>
      </w:r>
    </w:p>
    <w:p w14:paraId="52B4E038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32"/>
        </w:rPr>
        <w:t>设备中文操作，电脑屏幕显示。</w:t>
      </w:r>
    </w:p>
    <w:p w14:paraId="5B8CD7C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32"/>
          <w:lang w:eastAsia="zh-TW"/>
        </w:rPr>
        <w:t>★</w:t>
      </w:r>
      <w:r>
        <w:rPr>
          <w:rFonts w:hint="eastAsia" w:ascii="宋体" w:hAnsi="宋体" w:eastAsia="宋体" w:cs="宋体"/>
          <w:sz w:val="24"/>
          <w:szCs w:val="32"/>
        </w:rPr>
        <w:t>设备电脑屏幕可实时显示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≥3</w:t>
      </w:r>
      <w:r>
        <w:rPr>
          <w:rFonts w:hint="eastAsia" w:ascii="宋体" w:hAnsi="宋体" w:eastAsia="宋体" w:cs="宋体"/>
          <w:sz w:val="24"/>
          <w:szCs w:val="32"/>
        </w:rPr>
        <w:t>人的心电波形和信息，实时采集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≥3</w:t>
      </w:r>
      <w:r>
        <w:rPr>
          <w:rFonts w:hint="eastAsia" w:ascii="宋体" w:hAnsi="宋体" w:eastAsia="宋体" w:cs="宋体"/>
          <w:sz w:val="24"/>
          <w:szCs w:val="32"/>
        </w:rPr>
        <w:t>人的数据。</w:t>
      </w:r>
    </w:p>
    <w:p w14:paraId="40F47D5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32"/>
        </w:rPr>
        <w:t>软件可显示：包括自主神经系统活性、自主神经系统的平衡、压力指数、疲劳指数、平均心率、最小心率、最大心率等。</w:t>
      </w:r>
    </w:p>
    <w:p w14:paraId="4DF0689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32"/>
        </w:rPr>
        <w:t>软件报告功能：植物神经系统活性、植物神经功能、心理压力、疲劳度。报告可自动生成图文打印报告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4BADE81F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32"/>
        </w:rPr>
        <w:t>检测原理：依据心率变异性(HRV)理论。</w:t>
      </w:r>
    </w:p>
    <w:p w14:paraId="35604D2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32"/>
        </w:rPr>
        <w:t>检查打印报告内容中包含患者的心电图波形。</w:t>
      </w:r>
    </w:p>
    <w:p w14:paraId="7323A409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病例管理、数据统计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功能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5F0816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15.台车1台，计算机主机WIN7系统或以上系统，内存8≥G、CPU</w:t>
      </w:r>
      <w:bookmarkStart w:id="0" w:name="_Hlk192259204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≥</w:t>
      </w:r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i5，硬盘≥512G，显示器1台，彩色喷墨打印机一台。</w:t>
      </w:r>
    </w:p>
    <w:p w14:paraId="0D4409E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具备多种方式与HIS/LIS对接，承担接口费用。</w:t>
      </w:r>
    </w:p>
    <w:p w14:paraId="4DBC86AE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项目整体要求：</w:t>
      </w:r>
    </w:p>
    <w:p w14:paraId="5D219D82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1.整机保修三年。</w:t>
      </w:r>
    </w:p>
    <w:p w14:paraId="1FA46BC6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2.单个产品中*条款必须满足，否则投标无效，非*条款3条以上（含3条）不满足的投标无效。</w:t>
      </w:r>
    </w:p>
    <w:p w14:paraId="50B0C0B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3.验收程序：按照采购公告中项目需求及技术参数要求内容逐条验收。</w:t>
      </w:r>
    </w:p>
    <w:p w14:paraId="37DFFE7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4.装在医院指定地点，供方负责装卸、搬运和安装费用，达到验收标准。</w:t>
      </w:r>
    </w:p>
    <w:p w14:paraId="6930D816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5.维修响应速度：2小时内响应，接到故障电话后24小时内到达现场。</w:t>
      </w:r>
    </w:p>
    <w:p w14:paraId="74C6B1F1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6.保修期内的开机率：保证开机率95％（按一年365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天计算）。</w:t>
      </w:r>
    </w:p>
    <w:p w14:paraId="51D9BC86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 w14:paraId="4B9EB309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1265FD2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4751F2EB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69134EE7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04484D64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90269B8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7B86E3EB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EB7D16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73D1CA05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9AE112F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03179202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7774E2EA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53F64A5F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6762235B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264F9B68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7CC7EAEF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6D08B1D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354B335">
      <w:pPr>
        <w:pStyle w:val="4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692AE24A">
      <w:pPr>
        <w:pStyle w:val="4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63E7E855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481AB3EF"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3BDC320B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大庆市第三医院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****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DSYY****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14E96A92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 w14:paraId="57B720F9">
      <w:pPr>
        <w:pStyle w:val="6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5CC1A84">
      <w:pPr>
        <w:pStyle w:val="6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2D8C7134">
      <w:pPr>
        <w:pStyle w:val="6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8AC71FC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4DAE11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F4D89"/>
    <w:rsid w:val="17CF4D89"/>
    <w:rsid w:val="48442DB2"/>
    <w:rsid w:val="5A44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910</Characters>
  <Lines>0</Lines>
  <Paragraphs>0</Paragraphs>
  <TotalTime>0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2025-06-26T06:13:00Z</dcterms:created>
  <dc:creator>宝鹏</dc:creator>
  <cp:lastModifiedBy>WPS2024</cp:lastModifiedBy>
  <dcterms:modified xsi:type="dcterms:W3CDTF">2025-06-27T02:41:23Z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4C755145BEF7430B838A065C510C0610_13</vt:lpwstr>
  </property>
  <property fmtid="{D5CDD505-2E9C-101B-9397-08002B2CF9AE}" pid="4" name="KSOTemplateDocerSaveRecord">
    <vt:lpwstr>eyJoZGlkIjoiODg4OGNlYWQ5YmZmOGIwOWQ3MWJiNjBlODZhZTI0MzkiLCJ1c2VySWQiOiI2NjQ4MDI0NzMifQ==</vt:lpwstr>
  </property>
</Properties>
</file>